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2"/>
        <w:tblW w:w="9831" w:type="dxa"/>
        <w:tblCellMar>
          <w:left w:w="10" w:type="dxa"/>
          <w:right w:w="10" w:type="dxa"/>
        </w:tblCellMar>
        <w:tblLook w:val="04A0"/>
      </w:tblPr>
      <w:tblGrid>
        <w:gridCol w:w="4170"/>
        <w:gridCol w:w="1833"/>
        <w:gridCol w:w="3828"/>
      </w:tblGrid>
      <w:tr w:rsidR="003B5603" w:rsidTr="003B5603">
        <w:tc>
          <w:tcPr>
            <w:tcW w:w="41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«СОГЛАСОВАНО»:</w:t>
            </w:r>
          </w:p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Л.Н. Шевалдина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603" w:rsidRDefault="003B5603" w:rsidP="003B5603">
            <w:pPr>
              <w:pStyle w:val="a3"/>
              <w:tabs>
                <w:tab w:val="left" w:pos="1609"/>
                <w:tab w:val="left" w:pos="2509"/>
                <w:tab w:val="left" w:pos="3409"/>
                <w:tab w:val="left" w:pos="4309"/>
                <w:tab w:val="left" w:pos="4960"/>
              </w:tabs>
              <w:spacing w:after="45"/>
              <w:ind w:left="900" w:right="-820" w:firstLine="40"/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«УТВЕРЖДАЮ»:</w:t>
            </w:r>
          </w:p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 «АСОШ № 6»</w:t>
            </w:r>
          </w:p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_____________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А.М. Дудин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B5603" w:rsidRDefault="003B5603" w:rsidP="003B5603">
            <w:pPr>
              <w:pStyle w:val="a3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B5603" w:rsidRDefault="003B5603" w:rsidP="007F59E2">
      <w:pPr>
        <w:widowControl w:val="0"/>
        <w:autoSpaceDE w:val="0"/>
        <w:autoSpaceDN w:val="0"/>
        <w:adjustRightInd w:val="0"/>
        <w:spacing w:after="0" w:line="240" w:lineRule="auto"/>
        <w:ind w:right="13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B5603" w:rsidRDefault="003B5603" w:rsidP="007F59E2">
      <w:pPr>
        <w:widowControl w:val="0"/>
        <w:autoSpaceDE w:val="0"/>
        <w:autoSpaceDN w:val="0"/>
        <w:adjustRightInd w:val="0"/>
        <w:spacing w:after="0" w:line="240" w:lineRule="auto"/>
        <w:ind w:right="13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right="13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ИНСТРУКЦИЯ № 19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right="13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мерах пожарной безопасности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720" w:right="130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E2" w:rsidRDefault="007F59E2" w:rsidP="007F59E2">
      <w:pPr>
        <w:widowControl w:val="0"/>
        <w:autoSpaceDE w:val="0"/>
        <w:autoSpaceDN w:val="0"/>
        <w:adjustRightInd w:val="0"/>
        <w:spacing w:before="25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пожарной безопасности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15" w:right="18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Все работники образовательного учреждения допускаются к работе только после прохождения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противопожарного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, а при выполнении должностных обязанностей – прохождения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15" w:right="18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Все работники образовательного учреждения обязаны соблюдать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утвержденные в установленном порядке, а также соблюдать и поддерживать противопожарный режим.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30" w:right="18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30" w:right="18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1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заменять армированное стекло обычным при остеклении дверей и фрамуг.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 случай отключения электроэнерг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right="1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right="15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</w:t>
      </w:r>
      <w:r>
        <w:rPr>
          <w:rFonts w:ascii="Times New Roman" w:hAnsi="Times New Roman" w:cs="Times New Roman"/>
          <w:sz w:val="24"/>
          <w:szCs w:val="24"/>
        </w:rPr>
        <w:lastRenderedPageBreak/>
        <w:t>двух раз в год (весной и осенью).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30" w:right="15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30" w:right="15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60" w:after="0" w:line="240" w:lineRule="auto"/>
        <w:ind w:left="30" w:right="15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15" w:right="1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30" w:right="15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left="4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здании образовательного учреждения обслуживающему персоналу и любым иным лицам;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right="1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right="1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мероприятия по пожарной профилактике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right="1725"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Перед началом занятий и работ: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right="15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Количество парт (столов) в учебных классах и кабинетах не должно превышать  установленное нормами проектирования.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1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Классным руководителям организовать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(беседы) по изучению правил пожарной безопасности.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5" w:after="0" w:line="240" w:lineRule="auto"/>
        <w:ind w:left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7F59E2" w:rsidRDefault="007F59E2" w:rsidP="007F59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электронагревательные приборы в помещениях, занятых детьми.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Во время занятий и работ: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20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 эксплуатации электроустановок запрещается: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электроутюги, электроплитки, электрочайники и другие электронагревательные приборы в помещениях образовательного учреждения (кроме специальных помещений);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7F59E2" w:rsidRDefault="007F59E2" w:rsidP="007F59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90"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right="10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7F59E2" w:rsidRDefault="007F59E2" w:rsidP="007F5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</w:p>
    <w:p w:rsidR="007F59E2" w:rsidRDefault="007F59E2" w:rsidP="007F5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 необходимо устанавливать на устойчивом основании и с таким расчетом, чтобы ветви не касались стен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59E2" w:rsidRDefault="007F59E2" w:rsidP="007F5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7F59E2" w:rsidRDefault="007F59E2" w:rsidP="007F5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иллюминация должна быть выполнена с соблюдением ПЭУ.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; мощность лампочек не должна превышать 25 Вт;</w:t>
      </w:r>
    </w:p>
    <w:p w:rsidR="007F59E2" w:rsidRDefault="007F59E2" w:rsidP="007F5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left="4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украшать елку целлулоидными игрушками, а также марлей и ватой, не пропитанными огнезащитными составами;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одевать детей в костюмы из легкогорючих материалов;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огневые, покрасочные и другие пожароопасные и взрывопожароопасные работы;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ставни на окнах для затемнения помещений;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спектаклей и представлений;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заполнение помещений людьми сверх установленной нормы.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60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left="60"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75"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Прожекторы и софиты следует размещать на расстоянии не менее 0,5 м от горючих конструкций и материалов, а линзовые прожекторы – не менее 2 м.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75"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Светофильтры для прожекторов и софитов должны быть из негорючих материалов.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уборку помещений с применением бензина, керосина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разогревать на открытом огне краски, лаки, мастики;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включенные газовые приборы без контроля;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запахе газа зажигать спички, включать свет и электроприборы.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80" w:righ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По окончании занятий и работ: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60" w:after="0" w:line="240" w:lineRule="auto"/>
        <w:ind w:left="15" w:right="1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15" w:right="3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35"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Действия при возникновении пожара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right="3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15" w:right="1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помнить, что все огнетушители работают очень непродолжительное время: пенные – 60 – 80 с, углекислотные – 25 – 45 с, порошковые – 10 – 15 с. Приводить их в действие следует непосредственно возле очага пожара.</w:t>
      </w:r>
      <w:proofErr w:type="gramEnd"/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right="3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электроприемника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помещения или всего образовательного учреждения. В этом случае для тушения пожаров можно использовать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только углекислотные или порошковые огнетушители. Воду и пенные огнетушители применять нельзя.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15" w:right="3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Если очаг возгорания разрастается, немедленно сообщить о пожаре в ближайшую пожарную часть по телефону № _________ и по телефону 01.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15" w:right="3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Немедленно оповестить как можно больше работников о пожаре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нем руководителю образовательного учреждения, а при невозможности – другому должностному лицу.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right="45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15" w:right="3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right="45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в коем случае не бежать – бег только усилит интенсивность горения.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right="3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6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9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Оказание первой доврачебной помощи пострадавшим на пожаре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4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воду, лекарства находящемуся без сознания пострадавшему, т.к. он может задохнуться;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7F59E2" w:rsidRDefault="007F59E2" w:rsidP="007F59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left="4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Необходимо:</w:t>
      </w:r>
    </w:p>
    <w:p w:rsidR="007F59E2" w:rsidRDefault="007F59E2" w:rsidP="007F59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</w:t>
      </w:r>
    </w:p>
    <w:p w:rsidR="007F59E2" w:rsidRDefault="007F59E2" w:rsidP="007F59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приезда «Скорой помощи» попытаться найти медицинского работника,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который сможет оказать пострадавшему более квалифицированную помощь;</w:t>
      </w:r>
    </w:p>
    <w:p w:rsidR="007F59E2" w:rsidRDefault="007F59E2" w:rsidP="007F59E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действия при оказании первой доврачебной помощи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травматическом шоке необходимо:</w:t>
      </w:r>
    </w:p>
    <w:p w:rsidR="007F59E2" w:rsidRDefault="007F59E2" w:rsidP="007F59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уложить пострадавшего на спину, при рвоте повернуть голову набок;</w:t>
      </w:r>
    </w:p>
    <w:p w:rsidR="007F59E2" w:rsidRDefault="007F59E2" w:rsidP="007F59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проверить, есть ли дыхание, работает ли сердце. Если нет – начать реанимационные мероприятия;</w:t>
      </w:r>
    </w:p>
    <w:p w:rsidR="007F59E2" w:rsidRDefault="007F59E2" w:rsidP="007F59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остановить кровотечение, иммобилизовать места переломов;</w:t>
      </w:r>
    </w:p>
    <w:p w:rsidR="007F59E2" w:rsidRDefault="007F59E2" w:rsidP="007F59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его отсутствии – 50 – 70 г алкоголя;</w:t>
      </w:r>
    </w:p>
    <w:p w:rsidR="007F59E2" w:rsidRDefault="007F59E2" w:rsidP="007F59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угнетении дыхания и сердечной деятельности ввести адреналин, кордиамин, кофеин.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травматическом шоке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bCs/>
          <w:sz w:val="24"/>
          <w:szCs w:val="24"/>
        </w:rPr>
        <w:t>апрещается:</w:t>
      </w:r>
    </w:p>
    <w:p w:rsidR="007F59E2" w:rsidRDefault="007F59E2" w:rsidP="007F5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переносить пострадавшего без надежного обезболивания, а в случае переломов – без наложения шин;</w:t>
      </w:r>
    </w:p>
    <w:p w:rsidR="007F59E2" w:rsidRDefault="007F59E2" w:rsidP="007F5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прилипшую после ожога одежду;</w:t>
      </w:r>
    </w:p>
    <w:p w:rsidR="007F59E2" w:rsidRDefault="007F59E2" w:rsidP="007F5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пить (если имеются жалобы на боль в животе);</w:t>
      </w:r>
    </w:p>
    <w:p w:rsidR="007F59E2" w:rsidRDefault="007F59E2" w:rsidP="007F5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больного без наблюдения.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термическом ожоге необходимо:</w:t>
      </w:r>
    </w:p>
    <w:p w:rsidR="007F59E2" w:rsidRDefault="007F59E2" w:rsidP="007F59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7F59E2" w:rsidRDefault="007F59E2" w:rsidP="007F59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left="15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ограниченных ожогах I степени</w:t>
      </w:r>
      <w:r>
        <w:rPr>
          <w:rFonts w:ascii="Times New Roman" w:hAnsi="Times New Roman" w:cs="Times New Roman"/>
          <w:sz w:val="24"/>
          <w:szCs w:val="24"/>
        </w:rPr>
        <w:t xml:space="preserve">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ПХВ-пленкой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90"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обширных ожогах</w:t>
      </w:r>
      <w:r>
        <w:rPr>
          <w:rFonts w:ascii="Times New Roman" w:hAnsi="Times New Roman" w:cs="Times New Roman"/>
          <w:sz w:val="24"/>
          <w:szCs w:val="24"/>
        </w:rPr>
        <w:t xml:space="preserve"> после наложения повязок напоить пострадавшего горячим чаем, дать обезболивающее 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5"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ранении необходимо:</w:t>
      </w:r>
    </w:p>
    <w:p w:rsidR="007F59E2" w:rsidRDefault="007F59E2" w:rsidP="007F59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смазать края раны йодом или спиртом;</w:t>
      </w:r>
    </w:p>
    <w:p w:rsidR="007F59E2" w:rsidRDefault="007F59E2" w:rsidP="007F59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стерильную повязку.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ранении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bCs/>
          <w:sz w:val="24"/>
          <w:szCs w:val="24"/>
        </w:rPr>
        <w:t>апрещается:</w:t>
      </w:r>
    </w:p>
    <w:p w:rsidR="007F59E2" w:rsidRDefault="007F59E2" w:rsidP="007F59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прикасаться к ране руками;</w:t>
      </w:r>
    </w:p>
    <w:p w:rsidR="007F59E2" w:rsidRDefault="007F59E2" w:rsidP="007F59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наложении повязки прикасаться к стороне бинта, прилежащей к ране.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4.4.8.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сильном кровотечении необходимо:</w:t>
      </w:r>
    </w:p>
    <w:p w:rsidR="007F59E2" w:rsidRDefault="007F59E2" w:rsidP="007F59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пережать поврежденный сосуд пальцем;</w:t>
      </w:r>
    </w:p>
    <w:p w:rsidR="007F59E2" w:rsidRDefault="007F59E2" w:rsidP="007F59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сильно согнуть поврежденную конечность, подложив под колено или локоть </w:t>
      </w:r>
      <w:r>
        <w:rPr>
          <w:rFonts w:ascii="Times New Roman" w:hAnsi="Times New Roman" w:cs="Times New Roman"/>
          <w:sz w:val="24"/>
          <w:szCs w:val="24"/>
        </w:rPr>
        <w:lastRenderedPageBreak/>
        <w:t>тканевый валик;</w:t>
      </w:r>
    </w:p>
    <w:p w:rsidR="007F59E2" w:rsidRDefault="007F59E2" w:rsidP="007F59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7F59E2" w:rsidRDefault="007F59E2" w:rsidP="007F59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небольших кровотечениях прижать рану стерильной салфеткой и туго забинтовать.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переломах необходимо:</w:t>
      </w:r>
    </w:p>
    <w:p w:rsidR="007F59E2" w:rsidRDefault="007F59E2" w:rsidP="007F59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покой травмированного места;</w:t>
      </w:r>
    </w:p>
    <w:p w:rsidR="007F59E2" w:rsidRDefault="007F59E2" w:rsidP="007F59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шину (стандартную или из подручных материалов);</w:t>
      </w:r>
    </w:p>
    <w:p w:rsidR="007F59E2" w:rsidRDefault="007F59E2" w:rsidP="007F59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придать сломанной руке или ноге возвышенное положение;</w:t>
      </w:r>
    </w:p>
    <w:p w:rsidR="007F59E2" w:rsidRDefault="007F59E2" w:rsidP="007F59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 холодный компресс;</w:t>
      </w:r>
    </w:p>
    <w:p w:rsidR="007F59E2" w:rsidRDefault="007F59E2" w:rsidP="007F59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обезболивающее;</w:t>
      </w:r>
    </w:p>
    <w:p w:rsidR="007F59E2" w:rsidRDefault="007F59E2" w:rsidP="007F59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переломе наложить на рану антисептическую повязку.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after="0" w:line="240" w:lineRule="auto"/>
        <w:ind w:left="450" w:right="17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переломах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апрещается:</w:t>
      </w:r>
    </w:p>
    <w:p w:rsidR="007F59E2" w:rsidRDefault="007F59E2" w:rsidP="007F59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пытаться составлять обломки костей;</w:t>
      </w:r>
    </w:p>
    <w:p w:rsidR="007F59E2" w:rsidRDefault="007F59E2" w:rsidP="007F59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шину в месте, где выступает кость;</w:t>
      </w:r>
    </w:p>
    <w:p w:rsidR="007F59E2" w:rsidRDefault="007F59E2" w:rsidP="007F59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прикладывать к месту перелома грелку;</w:t>
      </w:r>
    </w:p>
    <w:p w:rsidR="007F59E2" w:rsidRDefault="007F59E2" w:rsidP="007F59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105" w:after="0" w:line="240" w:lineRule="auto"/>
        <w:ind w:left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4.4.11.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удушье необходимо:</w:t>
      </w:r>
    </w:p>
    <w:p w:rsidR="007F59E2" w:rsidRDefault="007F59E2" w:rsidP="007F5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приток свежего воздуха;</w:t>
      </w:r>
    </w:p>
    <w:p w:rsidR="007F59E2" w:rsidRDefault="007F59E2" w:rsidP="007F5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уложить пострадавшего так, чтобы ноги были приподняты;</w:t>
      </w:r>
    </w:p>
    <w:p w:rsidR="007F59E2" w:rsidRDefault="007F59E2" w:rsidP="007F5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расстегнуть одежду, стесняющую дыхание;</w:t>
      </w:r>
    </w:p>
    <w:p w:rsidR="007F59E2" w:rsidRDefault="007F59E2" w:rsidP="007F5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понюхать нашатырный спирт;</w:t>
      </w:r>
    </w:p>
    <w:p w:rsidR="007F59E2" w:rsidRDefault="007F59E2" w:rsidP="007F5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самостоятельного дыхания провести искусственное дыхание и непрямой массаж сердца.</w:t>
      </w:r>
    </w:p>
    <w:p w:rsidR="007F59E2" w:rsidRDefault="007F59E2" w:rsidP="007F59E2">
      <w:pPr>
        <w:widowControl w:val="0"/>
        <w:autoSpaceDE w:val="0"/>
        <w:autoSpaceDN w:val="0"/>
        <w:adjustRightInd w:val="0"/>
        <w:spacing w:before="75" w:after="0" w:line="240" w:lineRule="auto"/>
        <w:ind w:left="105" w:right="195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3173E6" w:rsidRDefault="003173E6"/>
    <w:sectPr w:rsidR="003173E6" w:rsidSect="004709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8E1DB5A"/>
    <w:multiLevelType w:val="multilevel"/>
    <w:tmpl w:val="3C3D8B78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CEBA578"/>
    <w:multiLevelType w:val="multilevel"/>
    <w:tmpl w:val="31FA157E"/>
    <w:lvl w:ilvl="0">
      <w:numFmt w:val="bullet"/>
      <w:lvlText w:val="·"/>
      <w:lvlJc w:val="left"/>
      <w:pPr>
        <w:tabs>
          <w:tab w:val="num" w:pos="1170"/>
        </w:tabs>
        <w:ind w:left="117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10"/>
        </w:tabs>
        <w:ind w:left="26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30"/>
        </w:tabs>
        <w:ind w:left="33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70"/>
        </w:tabs>
        <w:ind w:left="47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90"/>
        </w:tabs>
        <w:ind w:left="54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30"/>
        </w:tabs>
        <w:ind w:left="693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33FE5E5"/>
    <w:multiLevelType w:val="multilevel"/>
    <w:tmpl w:val="545C34C6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59F52D3"/>
    <w:multiLevelType w:val="multilevel"/>
    <w:tmpl w:val="35B49F5D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F260A7E"/>
    <w:multiLevelType w:val="multilevel"/>
    <w:tmpl w:val="5FE2EB4B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2AD9622"/>
    <w:multiLevelType w:val="multilevel"/>
    <w:tmpl w:val="42AD5D9F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230"/>
        </w:tabs>
        <w:ind w:left="123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70"/>
        </w:tabs>
        <w:ind w:left="26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90"/>
        </w:tabs>
        <w:ind w:left="33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30"/>
        </w:tabs>
        <w:ind w:left="48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50"/>
        </w:tabs>
        <w:ind w:left="55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90"/>
        </w:tabs>
        <w:ind w:left="699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B944BDB"/>
    <w:multiLevelType w:val="multilevel"/>
    <w:tmpl w:val="7FC54AC4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3E3C636D"/>
    <w:multiLevelType w:val="multilevel"/>
    <w:tmpl w:val="77E5FAAE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07A2069"/>
    <w:multiLevelType w:val="multilevel"/>
    <w:tmpl w:val="051FB07B"/>
    <w:lvl w:ilvl="0">
      <w:numFmt w:val="bullet"/>
      <w:lvlText w:val="·"/>
      <w:lvlJc w:val="left"/>
      <w:pPr>
        <w:tabs>
          <w:tab w:val="num" w:pos="1155"/>
        </w:tabs>
        <w:ind w:left="115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95"/>
        </w:tabs>
        <w:ind w:left="259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15"/>
        </w:tabs>
        <w:ind w:left="331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55"/>
        </w:tabs>
        <w:ind w:left="475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75"/>
        </w:tabs>
        <w:ind w:left="547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15"/>
        </w:tabs>
        <w:ind w:left="691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59D927C0"/>
    <w:multiLevelType w:val="multilevel"/>
    <w:tmpl w:val="65E2A925"/>
    <w:lvl w:ilvl="0">
      <w:numFmt w:val="bullet"/>
      <w:lvlText w:val="·"/>
      <w:lvlJc w:val="left"/>
      <w:pPr>
        <w:tabs>
          <w:tab w:val="num" w:pos="1185"/>
        </w:tabs>
        <w:ind w:left="118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25"/>
        </w:tabs>
        <w:ind w:left="26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45"/>
        </w:tabs>
        <w:ind w:left="33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85"/>
        </w:tabs>
        <w:ind w:left="47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05"/>
        </w:tabs>
        <w:ind w:left="55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45"/>
        </w:tabs>
        <w:ind w:left="6945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2D76F17"/>
    <w:multiLevelType w:val="multilevel"/>
    <w:tmpl w:val="3B2BE1D1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59E2"/>
    <w:rsid w:val="003173E6"/>
    <w:rsid w:val="003B5603"/>
    <w:rsid w:val="004709C7"/>
    <w:rsid w:val="007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5603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13997</Characters>
  <Application>Microsoft Office Word</Application>
  <DocSecurity>0</DocSecurity>
  <Lines>116</Lines>
  <Paragraphs>32</Paragraphs>
  <ScaleCrop>false</ScaleCrop>
  <Company>6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2011-12-22T03:35:00Z</dcterms:created>
  <dcterms:modified xsi:type="dcterms:W3CDTF">2011-12-22T03:39:00Z</dcterms:modified>
</cp:coreProperties>
</file>